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</w:t>
      </w:r>
      <w:r w:rsidR="00FA41B4">
        <w:rPr>
          <w:rStyle w:val="BLOCKBOLD"/>
          <w:rFonts w:ascii="Calibri" w:hAnsi="Calibri"/>
          <w:szCs w:val="20"/>
        </w:rPr>
        <w:t xml:space="preserve"> la </w:t>
      </w:r>
      <w:r w:rsidR="00FA41B4" w:rsidRPr="00FA41B4">
        <w:rPr>
          <w:rStyle w:val="BLOCKBOLD"/>
          <w:rFonts w:ascii="Calibri" w:hAnsi="Calibri"/>
          <w:szCs w:val="20"/>
        </w:rPr>
        <w:t>Fornitura di articoli di cancelleria per ufficio.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 xml:space="preserve">che il Consorzio, al fine di soddisfare i requisiti di partecipazione prescritti dal Bando di gara ricorre ai requisiti delle consorziate non </w:t>
      </w:r>
      <w:proofErr w:type="gramStart"/>
      <w:r w:rsidRPr="000C39E5">
        <w:rPr>
          <w:rFonts w:ascii="Calibri" w:hAnsi="Calibri" w:cs="Calibri"/>
        </w:rPr>
        <w:t>esecutrici  così</w:t>
      </w:r>
      <w:proofErr w:type="gramEnd"/>
      <w:r w:rsidRPr="000C39E5">
        <w:rPr>
          <w:rFonts w:ascii="Calibri" w:hAnsi="Calibri" w:cs="Calibri"/>
        </w:rPr>
        <w:t xml:space="preserve">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</w:t>
      </w:r>
      <w:proofErr w:type="gramStart"/>
      <w:r w:rsidRPr="000C39E5">
        <w:rPr>
          <w:rFonts w:ascii="Calibri" w:hAnsi="Calibri" w:cs="Calibri"/>
          <w:szCs w:val="20"/>
        </w:rPr>
        <w:t>_(</w:t>
      </w:r>
      <w:proofErr w:type="gramEnd"/>
      <w:r w:rsidRPr="000C39E5">
        <w:rPr>
          <w:rFonts w:ascii="Calibri" w:hAnsi="Calibri" w:cs="Calibri"/>
          <w:szCs w:val="20"/>
        </w:rPr>
        <w:t xml:space="preserve">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</w:t>
      </w:r>
      <w:proofErr w:type="gramStart"/>
      <w:r w:rsidRPr="000C39E5">
        <w:rPr>
          <w:rFonts w:ascii="Calibri" w:hAnsi="Calibri" w:cs="Calibri"/>
          <w:szCs w:val="20"/>
        </w:rPr>
        <w:t>_(</w:t>
      </w:r>
      <w:proofErr w:type="gramEnd"/>
      <w:r w:rsidRPr="000C39E5">
        <w:rPr>
          <w:rFonts w:ascii="Calibri" w:hAnsi="Calibri" w:cs="Calibri"/>
          <w:szCs w:val="20"/>
        </w:rPr>
        <w:t xml:space="preserve">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</w:t>
      </w:r>
      <w:proofErr w:type="gramStart"/>
      <w:r w:rsidRPr="000C39E5">
        <w:rPr>
          <w:rFonts w:ascii="Calibri" w:hAnsi="Calibri" w:cs="Calibri"/>
        </w:rPr>
        <w:t>_(</w:t>
      </w:r>
      <w:proofErr w:type="gramEnd"/>
      <w:r w:rsidRPr="000C39E5">
        <w:rPr>
          <w:rFonts w:ascii="Calibri" w:hAnsi="Calibri" w:cs="Calibri"/>
        </w:rPr>
        <w:t>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</w:t>
      </w:r>
      <w:proofErr w:type="gramStart"/>
      <w:r>
        <w:rPr>
          <w:rFonts w:ascii="Calibri" w:hAnsi="Calibri"/>
          <w:szCs w:val="22"/>
        </w:rPr>
        <w:t>_</w:t>
      </w:r>
      <w:r w:rsidRPr="009966CA">
        <w:rPr>
          <w:rFonts w:ascii="Calibri" w:hAnsi="Calibri"/>
          <w:szCs w:val="22"/>
        </w:rPr>
        <w:t>(</w:t>
      </w:r>
      <w:proofErr w:type="gramEnd"/>
      <w:r w:rsidRPr="009966CA">
        <w:rPr>
          <w:rFonts w:ascii="Calibri" w:hAnsi="Calibri"/>
          <w:szCs w:val="22"/>
        </w:rPr>
        <w:t>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proofErr w:type="gramStart"/>
      <w:r w:rsidR="00210455" w:rsidRPr="00FC394B">
        <w:rPr>
          <w:rFonts w:ascii="Calibri" w:hAnsi="Calibri"/>
          <w:szCs w:val="20"/>
        </w:rPr>
        <w:t>D.Lgs</w:t>
      </w:r>
      <w:proofErr w:type="gramEnd"/>
      <w:r w:rsidR="00210455" w:rsidRPr="00FC394B">
        <w:rPr>
          <w:rFonts w:ascii="Calibri" w:hAnsi="Calibri"/>
          <w:szCs w:val="20"/>
        </w:rPr>
        <w:t>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3A" w:rsidRDefault="0098483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</w:t>
    </w:r>
    <w:proofErr w:type="spellStart"/>
    <w:r w:rsidRPr="00E84153">
      <w:t>Consip</w:t>
    </w:r>
    <w:proofErr w:type="spellEnd"/>
    <w:r w:rsidRPr="00E84153">
      <w:t xml:space="preserve"> Public </w:t>
    </w:r>
  </w:p>
  <w:p w:rsidR="00E84153" w:rsidRPr="00E84153" w:rsidRDefault="0098483A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consultazione di elenco operatori ai sensi dell’art. 36 co. 2 lett. b) D.lgs. 50/2016 per  </w:t>
    </w:r>
    <w:r w:rsidR="0032323A">
      <w:rPr>
        <w:noProof/>
      </w:rPr>
      <w:t>l</w:t>
    </w:r>
    <w:r>
      <w:rPr>
        <w:noProof/>
      </w:rPr>
      <w:t xml:space="preserve">a </w:t>
    </w:r>
    <w:r w:rsidRPr="0098483A">
      <w:rPr>
        <w:noProof/>
      </w:rPr>
      <w:t>Fornitura di articoli di cancelleria per ufficio.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2323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2323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2323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2323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</w:t>
    </w:r>
    <w:bookmarkStart w:id="0" w:name="_GoBack"/>
    <w:bookmarkEnd w:id="0"/>
    <w:r w:rsidRPr="00E84153">
      <w:t>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</w:t>
    </w:r>
    <w:proofErr w:type="spellStart"/>
    <w:r w:rsidRPr="00E84153">
      <w:t>Consip</w:t>
    </w:r>
    <w:proofErr w:type="spellEnd"/>
    <w:r w:rsidRPr="00E84153">
      <w:t xml:space="preserve"> Public </w:t>
    </w:r>
  </w:p>
  <w:p w:rsidR="00E84153" w:rsidRPr="00E84153" w:rsidRDefault="0098483A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>Procedura negoz</w:t>
    </w:r>
    <w:r>
      <w:rPr>
        <w:noProof/>
      </w:rPr>
      <w:t xml:space="preserve">iata previa </w:t>
    </w:r>
    <w:r w:rsidR="00E84153" w:rsidRPr="00E84153">
      <w:rPr>
        <w:noProof/>
      </w:rPr>
      <w:t xml:space="preserve">consultazione di elenco operatori ai sensi dell’art. 36 co. 2 lett. b) D.lgs. 50/2016 per  </w:t>
    </w:r>
    <w:r w:rsidRPr="0098483A">
      <w:rPr>
        <w:noProof/>
      </w:rPr>
      <w:t>Fornitura di articoli di cancelleria per ufficio.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2323A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2323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2323A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2323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3A" w:rsidRDefault="009848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3A" w:rsidRDefault="0098483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3A" w:rsidRDefault="0098483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23A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83A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41B4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6E8FD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2019-11-12T16:22:00Z</dcterms:modified>
</cp:coreProperties>
</file>